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3835D7" w14:textId="14A1163F" w:rsidR="000127CB" w:rsidRPr="00C24818" w:rsidRDefault="00391AB1" w:rsidP="00EC76FB">
      <w:pPr>
        <w:pStyle w:val="Default"/>
        <w:jc w:val="center"/>
        <w:rPr>
          <w:sz w:val="20"/>
          <w:szCs w:val="20"/>
        </w:rPr>
      </w:pPr>
      <w:bookmarkStart w:id="0" w:name="_GoBack"/>
      <w:bookmarkEnd w:id="0"/>
      <w:r w:rsidRPr="00C24818">
        <w:rPr>
          <w:sz w:val="20"/>
          <w:szCs w:val="20"/>
        </w:rPr>
        <w:t>P</w:t>
      </w:r>
      <w:r w:rsidR="00EC76FB" w:rsidRPr="00C24818">
        <w:rPr>
          <w:sz w:val="20"/>
          <w:szCs w:val="20"/>
        </w:rPr>
        <w:t xml:space="preserve">rogramme </w:t>
      </w:r>
      <w:r w:rsidRPr="00C24818">
        <w:rPr>
          <w:sz w:val="20"/>
          <w:szCs w:val="20"/>
        </w:rPr>
        <w:t>de l’</w:t>
      </w:r>
      <w:r w:rsidR="00EC76FB" w:rsidRPr="00C24818">
        <w:rPr>
          <w:sz w:val="20"/>
          <w:szCs w:val="20"/>
        </w:rPr>
        <w:t xml:space="preserve">épreuve </w:t>
      </w:r>
      <w:r w:rsidR="00404ED8">
        <w:rPr>
          <w:sz w:val="20"/>
          <w:szCs w:val="20"/>
        </w:rPr>
        <w:t>n°</w:t>
      </w:r>
      <w:r w:rsidR="00EC76FB" w:rsidRPr="00C24818">
        <w:rPr>
          <w:sz w:val="20"/>
          <w:szCs w:val="20"/>
        </w:rPr>
        <w:t>1</w:t>
      </w:r>
      <w:r w:rsidR="001102A0">
        <w:rPr>
          <w:sz w:val="20"/>
          <w:szCs w:val="20"/>
        </w:rPr>
        <w:t xml:space="preserve"> d’admission</w:t>
      </w:r>
    </w:p>
    <w:p w14:paraId="525C4070" w14:textId="77777777" w:rsidR="002174ED" w:rsidRPr="00C24818" w:rsidRDefault="002174ED" w:rsidP="00EC76FB">
      <w:pPr>
        <w:pStyle w:val="Default"/>
        <w:jc w:val="center"/>
        <w:rPr>
          <w:sz w:val="20"/>
          <w:szCs w:val="20"/>
        </w:rPr>
      </w:pPr>
    </w:p>
    <w:p w14:paraId="2C034100" w14:textId="01E7C866" w:rsidR="00EC76FB" w:rsidRDefault="00EC76FB" w:rsidP="00EC76FB">
      <w:pPr>
        <w:pStyle w:val="Default"/>
        <w:rPr>
          <w:sz w:val="20"/>
          <w:szCs w:val="20"/>
        </w:rPr>
      </w:pPr>
      <w:r w:rsidRPr="00C24818">
        <w:rPr>
          <w:sz w:val="20"/>
          <w:szCs w:val="20"/>
        </w:rPr>
        <w:t>Droit public</w:t>
      </w:r>
    </w:p>
    <w:p w14:paraId="2E2A3D9E" w14:textId="77777777" w:rsidR="00C24818" w:rsidRPr="00C24818" w:rsidRDefault="00C24818" w:rsidP="00EC76FB">
      <w:pPr>
        <w:pStyle w:val="Default"/>
        <w:rPr>
          <w:sz w:val="20"/>
          <w:szCs w:val="20"/>
        </w:rPr>
      </w:pPr>
    </w:p>
    <w:p w14:paraId="6A16B6D5" w14:textId="77777777" w:rsidR="00E51335" w:rsidRPr="00C24818" w:rsidRDefault="00E51335" w:rsidP="00E51335">
      <w:pPr>
        <w:pStyle w:val="Sansinterligne"/>
        <w:rPr>
          <w:rFonts w:ascii="Times New Roman" w:hAnsi="Times New Roman" w:cs="Times New Roman"/>
          <w:sz w:val="20"/>
          <w:szCs w:val="20"/>
        </w:rPr>
      </w:pPr>
      <w:r w:rsidRPr="00C24818">
        <w:rPr>
          <w:rFonts w:ascii="Times New Roman" w:hAnsi="Times New Roman" w:cs="Times New Roman"/>
          <w:sz w:val="20"/>
          <w:szCs w:val="20"/>
        </w:rPr>
        <w:t>Théorie générale du droit public :</w:t>
      </w:r>
    </w:p>
    <w:p w14:paraId="0470FA13" w14:textId="6243360C" w:rsidR="00E51335" w:rsidRPr="00C24818" w:rsidRDefault="00E51335" w:rsidP="00E51335">
      <w:pPr>
        <w:pStyle w:val="Sansinterligne"/>
        <w:numPr>
          <w:ilvl w:val="0"/>
          <w:numId w:val="36"/>
        </w:numPr>
        <w:rPr>
          <w:rFonts w:ascii="Times New Roman" w:hAnsi="Times New Roman" w:cs="Times New Roman"/>
          <w:sz w:val="20"/>
          <w:szCs w:val="20"/>
        </w:rPr>
      </w:pPr>
      <w:r w:rsidRPr="00C24818">
        <w:rPr>
          <w:rFonts w:ascii="Times New Roman" w:hAnsi="Times New Roman" w:cs="Times New Roman"/>
          <w:sz w:val="20"/>
          <w:szCs w:val="20"/>
        </w:rPr>
        <w:t>les sources du droit public et la hiérarchie des normes</w:t>
      </w:r>
    </w:p>
    <w:p w14:paraId="7D366591" w14:textId="477D61DF" w:rsidR="00E51335" w:rsidRPr="00C24818" w:rsidRDefault="00E51335" w:rsidP="00E51335">
      <w:pPr>
        <w:numPr>
          <w:ilvl w:val="0"/>
          <w:numId w:val="36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C24818">
        <w:rPr>
          <w:rFonts w:ascii="Times New Roman" w:hAnsi="Times New Roman" w:cs="Times New Roman"/>
          <w:sz w:val="20"/>
          <w:szCs w:val="20"/>
        </w:rPr>
        <w:t>les personnes publiques</w:t>
      </w:r>
    </w:p>
    <w:p w14:paraId="29328BCF" w14:textId="68818C9E" w:rsidR="00E51335" w:rsidRPr="00C24818" w:rsidRDefault="00E51335" w:rsidP="00E51335">
      <w:pPr>
        <w:numPr>
          <w:ilvl w:val="0"/>
          <w:numId w:val="36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C24818">
        <w:rPr>
          <w:rFonts w:ascii="Times New Roman" w:hAnsi="Times New Roman" w:cs="Times New Roman"/>
          <w:sz w:val="20"/>
          <w:szCs w:val="20"/>
        </w:rPr>
        <w:t>l'organisation juridictionnelle française</w:t>
      </w:r>
    </w:p>
    <w:p w14:paraId="1B496790" w14:textId="132A526D" w:rsidR="00E51335" w:rsidRPr="00C24818" w:rsidRDefault="00E51335" w:rsidP="00E51335">
      <w:pPr>
        <w:numPr>
          <w:ilvl w:val="0"/>
          <w:numId w:val="36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C24818">
        <w:rPr>
          <w:rFonts w:ascii="Times New Roman" w:hAnsi="Times New Roman" w:cs="Times New Roman"/>
          <w:sz w:val="20"/>
          <w:szCs w:val="20"/>
        </w:rPr>
        <w:t>les droits fondamentaux et les libertés publiques</w:t>
      </w:r>
    </w:p>
    <w:p w14:paraId="59A8EB59" w14:textId="77777777" w:rsidR="00E51335" w:rsidRPr="00C24818" w:rsidRDefault="00E51335" w:rsidP="00E51335">
      <w:pPr>
        <w:spacing w:after="0"/>
        <w:ind w:left="720"/>
        <w:rPr>
          <w:sz w:val="20"/>
          <w:szCs w:val="20"/>
        </w:rPr>
      </w:pPr>
    </w:p>
    <w:p w14:paraId="1EC249FF" w14:textId="0CB6A776" w:rsidR="00EC76FB" w:rsidRPr="00C24818" w:rsidRDefault="00EC76FB" w:rsidP="00A17025">
      <w:pPr>
        <w:pStyle w:val="Sansinterligne"/>
        <w:rPr>
          <w:rFonts w:ascii="Times New Roman" w:hAnsi="Times New Roman" w:cs="Times New Roman"/>
          <w:sz w:val="20"/>
          <w:szCs w:val="20"/>
        </w:rPr>
      </w:pPr>
      <w:r w:rsidRPr="00C24818">
        <w:rPr>
          <w:rFonts w:ascii="Times New Roman" w:eastAsia="Times New Roman" w:hAnsi="Times New Roman" w:cs="Times New Roman"/>
          <w:sz w:val="20"/>
          <w:szCs w:val="20"/>
          <w:lang w:eastAsia="fr-FR"/>
        </w:rPr>
        <w:t>L’organisat</w:t>
      </w:r>
      <w:r w:rsidRPr="00C24818">
        <w:rPr>
          <w:rFonts w:ascii="Times New Roman" w:hAnsi="Times New Roman" w:cs="Times New Roman"/>
          <w:sz w:val="20"/>
          <w:szCs w:val="20"/>
        </w:rPr>
        <w:t>io</w:t>
      </w:r>
      <w:r w:rsidR="00E51335" w:rsidRPr="00C24818">
        <w:rPr>
          <w:rFonts w:ascii="Times New Roman" w:hAnsi="Times New Roman" w:cs="Times New Roman"/>
          <w:sz w:val="20"/>
          <w:szCs w:val="20"/>
        </w:rPr>
        <w:t>n administrative territoriale :</w:t>
      </w:r>
    </w:p>
    <w:p w14:paraId="20E2E7BA" w14:textId="77777777" w:rsidR="00572C40" w:rsidRPr="00C24818" w:rsidRDefault="00404ED8" w:rsidP="00572C40">
      <w:pPr>
        <w:pStyle w:val="Sansinterligne"/>
        <w:numPr>
          <w:ilvl w:val="0"/>
          <w:numId w:val="17"/>
        </w:numPr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hyperlink r:id="rId8" w:tgtFrame="_blank" w:history="1">
        <w:r w:rsidR="00EC76FB" w:rsidRPr="00C24818">
          <w:rPr>
            <w:rFonts w:ascii="Times New Roman" w:eastAsia="Times New Roman" w:hAnsi="Times New Roman" w:cs="Times New Roman"/>
            <w:sz w:val="20"/>
            <w:szCs w:val="20"/>
            <w:lang w:eastAsia="fr-FR"/>
          </w:rPr>
          <w:t>les grands principes de l’organisation de l’Etat</w:t>
        </w:r>
      </w:hyperlink>
    </w:p>
    <w:p w14:paraId="21CFBE03" w14:textId="3BE07F65" w:rsidR="00572C40" w:rsidRPr="00C24818" w:rsidRDefault="00404ED8" w:rsidP="00572C40">
      <w:pPr>
        <w:pStyle w:val="Sansinterligne"/>
        <w:numPr>
          <w:ilvl w:val="0"/>
          <w:numId w:val="17"/>
        </w:numPr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hyperlink r:id="rId9" w:tgtFrame="_blank" w:history="1">
        <w:r w:rsidR="00572C40" w:rsidRPr="00C24818">
          <w:rPr>
            <w:rFonts w:ascii="Times New Roman" w:eastAsia="Times New Roman" w:hAnsi="Times New Roman" w:cs="Times New Roman"/>
            <w:sz w:val="20"/>
            <w:szCs w:val="20"/>
            <w:lang w:eastAsia="fr-FR"/>
          </w:rPr>
          <w:t>les grandes étapes de la décentralisation</w:t>
        </w:r>
      </w:hyperlink>
    </w:p>
    <w:p w14:paraId="1B741DEA" w14:textId="77777777" w:rsidR="00EC76FB" w:rsidRPr="00C24818" w:rsidRDefault="00404ED8" w:rsidP="00A17025">
      <w:pPr>
        <w:pStyle w:val="Sansinterligne"/>
        <w:numPr>
          <w:ilvl w:val="0"/>
          <w:numId w:val="17"/>
        </w:numPr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hyperlink r:id="rId10" w:tgtFrame="_blank" w:history="1">
        <w:r w:rsidR="00EC76FB" w:rsidRPr="00C24818">
          <w:rPr>
            <w:rFonts w:ascii="Times New Roman" w:eastAsia="Times New Roman" w:hAnsi="Times New Roman" w:cs="Times New Roman"/>
            <w:sz w:val="20"/>
            <w:szCs w:val="20"/>
            <w:lang w:eastAsia="fr-FR"/>
          </w:rPr>
          <w:t>les grands principes régissant les collectivités territoriales</w:t>
        </w:r>
      </w:hyperlink>
    </w:p>
    <w:p w14:paraId="2E8421B4" w14:textId="2B4BC822" w:rsidR="00572C40" w:rsidRPr="00C24818" w:rsidRDefault="00572C40" w:rsidP="00030481">
      <w:pPr>
        <w:pStyle w:val="Sansinterligne"/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C24818">
        <w:rPr>
          <w:rFonts w:ascii="Times New Roman" w:eastAsia="Times New Roman" w:hAnsi="Times New Roman" w:cs="Times New Roman"/>
          <w:sz w:val="20"/>
          <w:szCs w:val="20"/>
          <w:lang w:eastAsia="fr-FR"/>
        </w:rPr>
        <w:t>les compétences des collectivités territoriales : commune, département, région, intercommunalité</w:t>
      </w:r>
    </w:p>
    <w:p w14:paraId="34058AC6" w14:textId="67D215C7" w:rsidR="00572C40" w:rsidRPr="00C24818" w:rsidRDefault="00572C40" w:rsidP="00030481">
      <w:pPr>
        <w:pStyle w:val="Sansinterligne"/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C24818">
        <w:rPr>
          <w:rFonts w:ascii="Times New Roman" w:eastAsia="Times New Roman" w:hAnsi="Times New Roman" w:cs="Times New Roman"/>
          <w:sz w:val="20"/>
          <w:szCs w:val="20"/>
          <w:lang w:eastAsia="fr-FR"/>
        </w:rPr>
        <w:t>les processus de décision applicable à chaque échelon</w:t>
      </w:r>
      <w:r w:rsidR="003F70EB" w:rsidRPr="00C24818">
        <w:rPr>
          <w:rFonts w:ascii="Times New Roman" w:eastAsia="Times New Roman" w:hAnsi="Times New Roman" w:cs="Times New Roman"/>
          <w:sz w:val="20"/>
          <w:szCs w:val="20"/>
          <w:lang w:eastAsia="fr-FR"/>
        </w:rPr>
        <w:t> :</w:t>
      </w:r>
      <w:r w:rsidRPr="00C24818">
        <w:rPr>
          <w:rFonts w:ascii="Times New Roman" w:eastAsia="Times New Roman" w:hAnsi="Times New Roman" w:cs="Times New Roman"/>
          <w:sz w:val="20"/>
          <w:szCs w:val="20"/>
          <w:lang w:eastAsia="fr-FR"/>
        </w:rPr>
        <w:t xml:space="preserve"> communal, départemental, régional, intercommunal</w:t>
      </w:r>
    </w:p>
    <w:p w14:paraId="1FDA0932" w14:textId="77777777" w:rsidR="0047350D" w:rsidRPr="00C24818" w:rsidRDefault="0047350D" w:rsidP="00A17025">
      <w:pPr>
        <w:pStyle w:val="Sansinterligne"/>
        <w:rPr>
          <w:rFonts w:ascii="Times New Roman" w:hAnsi="Times New Roman" w:cs="Times New Roman"/>
          <w:sz w:val="20"/>
          <w:szCs w:val="20"/>
        </w:rPr>
      </w:pPr>
    </w:p>
    <w:p w14:paraId="4578BB9D" w14:textId="19A7660C" w:rsidR="00EC76FB" w:rsidRPr="00C24818" w:rsidRDefault="00EC76FB" w:rsidP="00EC76FB">
      <w:pPr>
        <w:pStyle w:val="Default"/>
        <w:rPr>
          <w:sz w:val="20"/>
          <w:szCs w:val="20"/>
        </w:rPr>
      </w:pPr>
      <w:r w:rsidRPr="00C24818">
        <w:rPr>
          <w:sz w:val="20"/>
          <w:szCs w:val="20"/>
        </w:rPr>
        <w:t>L’action administrative</w:t>
      </w:r>
      <w:r w:rsidR="00A17025" w:rsidRPr="00C24818">
        <w:rPr>
          <w:sz w:val="20"/>
          <w:szCs w:val="20"/>
        </w:rPr>
        <w:t> :</w:t>
      </w:r>
    </w:p>
    <w:p w14:paraId="43C23EB7" w14:textId="05586A6F" w:rsidR="00EC76FB" w:rsidRPr="00C24818" w:rsidRDefault="00EC76FB" w:rsidP="00BF702D">
      <w:pPr>
        <w:pStyle w:val="Sansinterligne"/>
        <w:numPr>
          <w:ilvl w:val="0"/>
          <w:numId w:val="34"/>
        </w:numPr>
        <w:rPr>
          <w:rFonts w:ascii="Times New Roman" w:hAnsi="Times New Roman" w:cs="Times New Roman"/>
          <w:sz w:val="20"/>
          <w:szCs w:val="20"/>
        </w:rPr>
      </w:pPr>
      <w:r w:rsidRPr="00C24818">
        <w:rPr>
          <w:rFonts w:ascii="Times New Roman" w:hAnsi="Times New Roman" w:cs="Times New Roman"/>
          <w:sz w:val="20"/>
          <w:szCs w:val="20"/>
        </w:rPr>
        <w:t>la règle de d</w:t>
      </w:r>
      <w:r w:rsidR="007E7895" w:rsidRPr="00C24818">
        <w:rPr>
          <w:rFonts w:ascii="Times New Roman" w:hAnsi="Times New Roman" w:cs="Times New Roman"/>
          <w:sz w:val="20"/>
          <w:szCs w:val="20"/>
        </w:rPr>
        <w:t>roit et le principe de légalité</w:t>
      </w:r>
    </w:p>
    <w:p w14:paraId="0DECD3AA" w14:textId="253769D2" w:rsidR="00EC76FB" w:rsidRPr="00C24818" w:rsidRDefault="007E7895" w:rsidP="00BF702D">
      <w:pPr>
        <w:pStyle w:val="Sansinterligne"/>
        <w:numPr>
          <w:ilvl w:val="0"/>
          <w:numId w:val="34"/>
        </w:numPr>
        <w:rPr>
          <w:rFonts w:ascii="Times New Roman" w:hAnsi="Times New Roman" w:cs="Times New Roman"/>
          <w:sz w:val="20"/>
          <w:szCs w:val="20"/>
        </w:rPr>
      </w:pPr>
      <w:r w:rsidRPr="00C24818">
        <w:rPr>
          <w:rFonts w:ascii="Times New Roman" w:hAnsi="Times New Roman" w:cs="Times New Roman"/>
          <w:sz w:val="20"/>
          <w:szCs w:val="20"/>
        </w:rPr>
        <w:t>le pouvoir réglementaire</w:t>
      </w:r>
    </w:p>
    <w:p w14:paraId="5180EAC9" w14:textId="50E0E3F1" w:rsidR="00EC76FB" w:rsidRPr="00C24818" w:rsidRDefault="00EC76FB" w:rsidP="00BF702D">
      <w:pPr>
        <w:pStyle w:val="Sansinterligne"/>
        <w:numPr>
          <w:ilvl w:val="0"/>
          <w:numId w:val="34"/>
        </w:numPr>
        <w:rPr>
          <w:rFonts w:ascii="Times New Roman" w:hAnsi="Times New Roman" w:cs="Times New Roman"/>
          <w:sz w:val="20"/>
          <w:szCs w:val="20"/>
        </w:rPr>
      </w:pPr>
      <w:r w:rsidRPr="00C24818">
        <w:rPr>
          <w:rFonts w:ascii="Times New Roman" w:hAnsi="Times New Roman" w:cs="Times New Roman"/>
          <w:sz w:val="20"/>
          <w:szCs w:val="20"/>
        </w:rPr>
        <w:t>les actes de l'administration : les actes unilatéra</w:t>
      </w:r>
      <w:r w:rsidR="007E7895" w:rsidRPr="00C24818">
        <w:rPr>
          <w:rFonts w:ascii="Times New Roman" w:hAnsi="Times New Roman" w:cs="Times New Roman"/>
          <w:sz w:val="20"/>
          <w:szCs w:val="20"/>
        </w:rPr>
        <w:t>ux, les contrats administratifs</w:t>
      </w:r>
    </w:p>
    <w:p w14:paraId="59BC0C8A" w14:textId="6F6FAAE7" w:rsidR="00EC76FB" w:rsidRPr="00C24818" w:rsidRDefault="007E7895" w:rsidP="00BF702D">
      <w:pPr>
        <w:pStyle w:val="Sansinterligne"/>
        <w:numPr>
          <w:ilvl w:val="0"/>
          <w:numId w:val="34"/>
        </w:numPr>
        <w:rPr>
          <w:rFonts w:ascii="Times New Roman" w:hAnsi="Times New Roman" w:cs="Times New Roman"/>
          <w:sz w:val="20"/>
          <w:szCs w:val="20"/>
        </w:rPr>
      </w:pPr>
      <w:r w:rsidRPr="00C24818">
        <w:rPr>
          <w:rFonts w:ascii="Times New Roman" w:hAnsi="Times New Roman" w:cs="Times New Roman"/>
          <w:sz w:val="20"/>
          <w:szCs w:val="20"/>
        </w:rPr>
        <w:t>la police administrative</w:t>
      </w:r>
    </w:p>
    <w:p w14:paraId="1E39FD13" w14:textId="1C33F62F" w:rsidR="00EC76FB" w:rsidRPr="00C24818" w:rsidRDefault="00EC76FB" w:rsidP="00BF702D">
      <w:pPr>
        <w:pStyle w:val="Sansinterligne"/>
        <w:numPr>
          <w:ilvl w:val="0"/>
          <w:numId w:val="34"/>
        </w:numPr>
        <w:rPr>
          <w:rFonts w:ascii="Times New Roman" w:hAnsi="Times New Roman" w:cs="Times New Roman"/>
          <w:sz w:val="20"/>
          <w:szCs w:val="20"/>
        </w:rPr>
      </w:pPr>
      <w:r w:rsidRPr="00C24818">
        <w:rPr>
          <w:rFonts w:ascii="Times New Roman" w:hAnsi="Times New Roman" w:cs="Times New Roman"/>
          <w:sz w:val="20"/>
          <w:szCs w:val="20"/>
        </w:rPr>
        <w:t>le service public</w:t>
      </w:r>
      <w:r w:rsidR="007E7895" w:rsidRPr="00C24818">
        <w:rPr>
          <w:rFonts w:ascii="Times New Roman" w:hAnsi="Times New Roman" w:cs="Times New Roman"/>
          <w:sz w:val="20"/>
          <w:szCs w:val="20"/>
        </w:rPr>
        <w:t xml:space="preserve"> et ses modes de gestion</w:t>
      </w:r>
    </w:p>
    <w:p w14:paraId="31AE8DCE" w14:textId="1CB37820" w:rsidR="00EC76FB" w:rsidRPr="00C24818" w:rsidRDefault="00EC76FB" w:rsidP="00BF702D">
      <w:pPr>
        <w:pStyle w:val="Sansinterligne"/>
        <w:numPr>
          <w:ilvl w:val="0"/>
          <w:numId w:val="34"/>
        </w:numPr>
        <w:rPr>
          <w:rFonts w:ascii="Times New Roman" w:hAnsi="Times New Roman" w:cs="Times New Roman"/>
          <w:sz w:val="20"/>
          <w:szCs w:val="20"/>
        </w:rPr>
      </w:pPr>
      <w:r w:rsidRPr="00C24818">
        <w:rPr>
          <w:rFonts w:ascii="Times New Roman" w:hAnsi="Times New Roman" w:cs="Times New Roman"/>
          <w:sz w:val="20"/>
          <w:szCs w:val="20"/>
        </w:rPr>
        <w:t>la res</w:t>
      </w:r>
      <w:r w:rsidR="007E7895" w:rsidRPr="00C24818">
        <w:rPr>
          <w:rFonts w:ascii="Times New Roman" w:hAnsi="Times New Roman" w:cs="Times New Roman"/>
          <w:sz w:val="20"/>
          <w:szCs w:val="20"/>
        </w:rPr>
        <w:t>ponsabilité de l'administration</w:t>
      </w:r>
    </w:p>
    <w:p w14:paraId="1082F1C1" w14:textId="35E74721" w:rsidR="00EC76FB" w:rsidRPr="00C24818" w:rsidRDefault="00EC76FB" w:rsidP="00BF702D">
      <w:pPr>
        <w:pStyle w:val="Sansinterligne"/>
        <w:numPr>
          <w:ilvl w:val="0"/>
          <w:numId w:val="34"/>
        </w:numPr>
        <w:rPr>
          <w:rFonts w:ascii="Times New Roman" w:hAnsi="Times New Roman" w:cs="Times New Roman"/>
          <w:sz w:val="20"/>
          <w:szCs w:val="20"/>
        </w:rPr>
      </w:pPr>
      <w:r w:rsidRPr="00C24818">
        <w:rPr>
          <w:rFonts w:ascii="Times New Roman" w:hAnsi="Times New Roman" w:cs="Times New Roman"/>
          <w:sz w:val="20"/>
          <w:szCs w:val="20"/>
        </w:rPr>
        <w:t>contrôle et évalua</w:t>
      </w:r>
      <w:r w:rsidR="007E7895" w:rsidRPr="00C24818">
        <w:rPr>
          <w:rFonts w:ascii="Times New Roman" w:hAnsi="Times New Roman" w:cs="Times New Roman"/>
          <w:sz w:val="20"/>
          <w:szCs w:val="20"/>
        </w:rPr>
        <w:t>tion de l'action administrative</w:t>
      </w:r>
    </w:p>
    <w:p w14:paraId="0A812B65" w14:textId="60AFB7FB" w:rsidR="00EC76FB" w:rsidRPr="00C24818" w:rsidRDefault="007E7895" w:rsidP="00BF702D">
      <w:pPr>
        <w:pStyle w:val="Sansinterligne"/>
        <w:numPr>
          <w:ilvl w:val="0"/>
          <w:numId w:val="34"/>
        </w:numPr>
        <w:rPr>
          <w:rFonts w:ascii="Times New Roman" w:hAnsi="Times New Roman" w:cs="Times New Roman"/>
          <w:sz w:val="20"/>
          <w:szCs w:val="20"/>
        </w:rPr>
      </w:pPr>
      <w:r w:rsidRPr="00C24818">
        <w:rPr>
          <w:rFonts w:ascii="Times New Roman" w:hAnsi="Times New Roman" w:cs="Times New Roman"/>
          <w:sz w:val="20"/>
          <w:szCs w:val="20"/>
        </w:rPr>
        <w:t>le contentieux administratif</w:t>
      </w:r>
    </w:p>
    <w:p w14:paraId="293549CC" w14:textId="77777777" w:rsidR="00F03802" w:rsidRPr="00C24818" w:rsidRDefault="00F03802" w:rsidP="00F03802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768391ED" w14:textId="77777777" w:rsidR="002506AA" w:rsidRPr="00C24818" w:rsidRDefault="002506AA" w:rsidP="002506AA">
      <w:pPr>
        <w:pStyle w:val="Sansinterligne"/>
        <w:rPr>
          <w:rFonts w:ascii="Times New Roman" w:hAnsi="Times New Roman" w:cs="Times New Roman"/>
          <w:sz w:val="20"/>
          <w:szCs w:val="20"/>
        </w:rPr>
      </w:pPr>
      <w:r w:rsidRPr="00C24818">
        <w:rPr>
          <w:rFonts w:ascii="Times New Roman" w:hAnsi="Times New Roman" w:cs="Times New Roman"/>
          <w:sz w:val="20"/>
          <w:szCs w:val="20"/>
        </w:rPr>
        <w:t>La commande publique :</w:t>
      </w:r>
    </w:p>
    <w:p w14:paraId="466E6C2F" w14:textId="6E467960" w:rsidR="00EC76FB" w:rsidRPr="00C24818" w:rsidRDefault="00EC76FB" w:rsidP="002506AA">
      <w:pPr>
        <w:pStyle w:val="Sansinterligne"/>
        <w:numPr>
          <w:ilvl w:val="0"/>
          <w:numId w:val="20"/>
        </w:numPr>
        <w:rPr>
          <w:rFonts w:ascii="Times New Roman" w:hAnsi="Times New Roman" w:cs="Times New Roman"/>
          <w:sz w:val="20"/>
          <w:szCs w:val="20"/>
        </w:rPr>
      </w:pPr>
      <w:r w:rsidRPr="00C24818">
        <w:rPr>
          <w:rFonts w:ascii="Times New Roman" w:hAnsi="Times New Roman" w:cs="Times New Roman"/>
          <w:sz w:val="20"/>
          <w:szCs w:val="20"/>
        </w:rPr>
        <w:t>données gén</w:t>
      </w:r>
      <w:r w:rsidR="007E7895" w:rsidRPr="00C24818">
        <w:rPr>
          <w:rFonts w:ascii="Times New Roman" w:hAnsi="Times New Roman" w:cs="Times New Roman"/>
          <w:sz w:val="20"/>
          <w:szCs w:val="20"/>
        </w:rPr>
        <w:t>érales et dispositions communes</w:t>
      </w:r>
    </w:p>
    <w:p w14:paraId="15390F4F" w14:textId="70DEE569" w:rsidR="00EC76FB" w:rsidRPr="00C24818" w:rsidRDefault="007E7895" w:rsidP="00A17025">
      <w:pPr>
        <w:pStyle w:val="Sansinterligne"/>
        <w:numPr>
          <w:ilvl w:val="0"/>
          <w:numId w:val="20"/>
        </w:numPr>
        <w:rPr>
          <w:rFonts w:ascii="Times New Roman" w:hAnsi="Times New Roman" w:cs="Times New Roman"/>
          <w:sz w:val="20"/>
          <w:szCs w:val="20"/>
        </w:rPr>
      </w:pPr>
      <w:r w:rsidRPr="00C24818">
        <w:rPr>
          <w:rFonts w:ascii="Times New Roman" w:hAnsi="Times New Roman" w:cs="Times New Roman"/>
          <w:sz w:val="20"/>
          <w:szCs w:val="20"/>
        </w:rPr>
        <w:t xml:space="preserve">les différents types de </w:t>
      </w:r>
      <w:r w:rsidR="00E06B4B" w:rsidRPr="00C24818">
        <w:rPr>
          <w:rFonts w:ascii="Times New Roman" w:hAnsi="Times New Roman" w:cs="Times New Roman"/>
          <w:sz w:val="20"/>
          <w:szCs w:val="20"/>
        </w:rPr>
        <w:t>contrats de la commande publique</w:t>
      </w:r>
    </w:p>
    <w:p w14:paraId="3213DBE4" w14:textId="77777777" w:rsidR="00E06B4B" w:rsidRPr="00C24818" w:rsidRDefault="00E06B4B" w:rsidP="00E06B4B">
      <w:pPr>
        <w:pStyle w:val="Sansinterligne"/>
        <w:rPr>
          <w:rFonts w:ascii="Times New Roman" w:hAnsi="Times New Roman" w:cs="Times New Roman"/>
          <w:sz w:val="20"/>
          <w:szCs w:val="20"/>
        </w:rPr>
      </w:pPr>
    </w:p>
    <w:p w14:paraId="1FA1223D" w14:textId="77777777" w:rsidR="00EF2908" w:rsidRPr="00C24818" w:rsidRDefault="00EF2908" w:rsidP="00EF2908">
      <w:pPr>
        <w:pStyle w:val="Sansinterligne"/>
        <w:rPr>
          <w:rFonts w:ascii="Times New Roman" w:hAnsi="Times New Roman" w:cs="Times New Roman"/>
          <w:sz w:val="20"/>
          <w:szCs w:val="20"/>
        </w:rPr>
      </w:pPr>
      <w:r w:rsidRPr="00C24818">
        <w:rPr>
          <w:rFonts w:ascii="Times New Roman" w:hAnsi="Times New Roman" w:cs="Times New Roman"/>
          <w:sz w:val="20"/>
          <w:szCs w:val="20"/>
        </w:rPr>
        <w:t>Les cadres financiers et fiscaux :</w:t>
      </w:r>
    </w:p>
    <w:p w14:paraId="03AB2E45" w14:textId="77777777" w:rsidR="00EF2908" w:rsidRPr="00C24818" w:rsidRDefault="00EF2908" w:rsidP="004703AF">
      <w:pPr>
        <w:pStyle w:val="Sansinterligne"/>
        <w:numPr>
          <w:ilvl w:val="0"/>
          <w:numId w:val="37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C24818">
        <w:rPr>
          <w:rFonts w:ascii="Times New Roman" w:hAnsi="Times New Roman" w:cs="Times New Roman"/>
          <w:sz w:val="20"/>
          <w:szCs w:val="20"/>
        </w:rPr>
        <w:t>les dépenses publiques (Etat, collectivités locales, sécurité sociale) : structure, évolution, classification, dépenses publiques et activité économique, maîtrise des dépenses publiques</w:t>
      </w:r>
    </w:p>
    <w:p w14:paraId="591AB1B5" w14:textId="77777777" w:rsidR="00EF2908" w:rsidRPr="00C24818" w:rsidRDefault="00EF2908" w:rsidP="004703AF">
      <w:pPr>
        <w:pStyle w:val="Sansinterligne"/>
        <w:numPr>
          <w:ilvl w:val="0"/>
          <w:numId w:val="37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C24818">
        <w:rPr>
          <w:rFonts w:ascii="Times New Roman" w:hAnsi="Times New Roman" w:cs="Times New Roman"/>
          <w:sz w:val="20"/>
          <w:szCs w:val="20"/>
        </w:rPr>
        <w:t>les prélèvements obligatoires : définition et structure générale, évolution, prélèvements obligatoires et activité économique</w:t>
      </w:r>
    </w:p>
    <w:p w14:paraId="70203FC6" w14:textId="77777777" w:rsidR="00EF2908" w:rsidRPr="00C24818" w:rsidRDefault="00EF2908" w:rsidP="004703AF">
      <w:pPr>
        <w:pStyle w:val="Sansinterligne"/>
        <w:numPr>
          <w:ilvl w:val="0"/>
          <w:numId w:val="37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C24818">
        <w:rPr>
          <w:rFonts w:ascii="Times New Roman" w:hAnsi="Times New Roman" w:cs="Times New Roman"/>
          <w:sz w:val="20"/>
          <w:szCs w:val="20"/>
        </w:rPr>
        <w:t>la dette publique : définition et structure, évolution, aspects économiques et financiers de la dette publique</w:t>
      </w:r>
    </w:p>
    <w:p w14:paraId="203B72A9" w14:textId="77777777" w:rsidR="00EF2908" w:rsidRPr="00C24818" w:rsidRDefault="00EF2908" w:rsidP="00EF2908">
      <w:pPr>
        <w:pStyle w:val="Sansinterligne"/>
        <w:numPr>
          <w:ilvl w:val="0"/>
          <w:numId w:val="37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C24818">
        <w:rPr>
          <w:rFonts w:ascii="Times New Roman" w:hAnsi="Times New Roman" w:cs="Times New Roman"/>
          <w:sz w:val="20"/>
          <w:szCs w:val="20"/>
        </w:rPr>
        <w:t>les institutions financières : l’administration publique des finances, les institutions bancaires et financières</w:t>
      </w:r>
    </w:p>
    <w:p w14:paraId="23AA8E3F" w14:textId="77777777" w:rsidR="00EF2908" w:rsidRPr="00C24818" w:rsidRDefault="00EF2908" w:rsidP="00EF2908">
      <w:pPr>
        <w:pStyle w:val="Sansinterligne"/>
        <w:numPr>
          <w:ilvl w:val="0"/>
          <w:numId w:val="37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C24818">
        <w:rPr>
          <w:rFonts w:ascii="Times New Roman" w:hAnsi="Times New Roman" w:cs="Times New Roman"/>
          <w:sz w:val="20"/>
          <w:szCs w:val="20"/>
        </w:rPr>
        <w:t>la fiscalité : éléments de doctrine et fonctionnement du système fiscal</w:t>
      </w:r>
    </w:p>
    <w:p w14:paraId="611FB9FC" w14:textId="77777777" w:rsidR="00EF2908" w:rsidRPr="00C24818" w:rsidRDefault="00EF2908" w:rsidP="00EF2908">
      <w:pPr>
        <w:pStyle w:val="Sansinterligne"/>
        <w:rPr>
          <w:rFonts w:ascii="Times New Roman" w:hAnsi="Times New Roman" w:cs="Times New Roman"/>
          <w:sz w:val="20"/>
          <w:szCs w:val="20"/>
        </w:rPr>
      </w:pPr>
    </w:p>
    <w:p w14:paraId="192EF41B" w14:textId="77777777" w:rsidR="00EF2908" w:rsidRPr="00C24818" w:rsidRDefault="00EF2908" w:rsidP="00EF2908">
      <w:pPr>
        <w:pStyle w:val="Sansinterligne"/>
        <w:rPr>
          <w:rFonts w:ascii="Times New Roman" w:hAnsi="Times New Roman" w:cs="Times New Roman"/>
          <w:sz w:val="20"/>
          <w:szCs w:val="20"/>
        </w:rPr>
      </w:pPr>
      <w:r w:rsidRPr="00C24818">
        <w:rPr>
          <w:rFonts w:ascii="Times New Roman" w:hAnsi="Times New Roman" w:cs="Times New Roman"/>
          <w:sz w:val="20"/>
          <w:szCs w:val="20"/>
        </w:rPr>
        <w:t>Les finances de l'Etat :</w:t>
      </w:r>
    </w:p>
    <w:p w14:paraId="39577771" w14:textId="77777777" w:rsidR="00EF2908" w:rsidRPr="00C24818" w:rsidRDefault="00EF2908" w:rsidP="00EF2908">
      <w:pPr>
        <w:pStyle w:val="Sansinterligne"/>
        <w:numPr>
          <w:ilvl w:val="0"/>
          <w:numId w:val="38"/>
        </w:numPr>
        <w:rPr>
          <w:rFonts w:ascii="Times New Roman" w:hAnsi="Times New Roman" w:cs="Times New Roman"/>
          <w:sz w:val="20"/>
          <w:szCs w:val="20"/>
        </w:rPr>
      </w:pPr>
      <w:r w:rsidRPr="00C24818">
        <w:rPr>
          <w:rFonts w:ascii="Times New Roman" w:hAnsi="Times New Roman" w:cs="Times New Roman"/>
          <w:sz w:val="20"/>
          <w:szCs w:val="20"/>
        </w:rPr>
        <w:t>le budget</w:t>
      </w:r>
    </w:p>
    <w:p w14:paraId="6B8DF666" w14:textId="77777777" w:rsidR="00EF2908" w:rsidRPr="00C24818" w:rsidRDefault="00EF2908" w:rsidP="00EF2908">
      <w:pPr>
        <w:pStyle w:val="Sansinterligne"/>
        <w:numPr>
          <w:ilvl w:val="0"/>
          <w:numId w:val="38"/>
        </w:numPr>
        <w:rPr>
          <w:rFonts w:ascii="Times New Roman" w:hAnsi="Times New Roman" w:cs="Times New Roman"/>
          <w:sz w:val="20"/>
          <w:szCs w:val="20"/>
        </w:rPr>
      </w:pPr>
      <w:r w:rsidRPr="00C24818">
        <w:rPr>
          <w:rFonts w:ascii="Times New Roman" w:hAnsi="Times New Roman" w:cs="Times New Roman"/>
          <w:sz w:val="20"/>
          <w:szCs w:val="20"/>
        </w:rPr>
        <w:t>les lois de finances : définition, structure, élaboration, adoption, exécution, contrôles</w:t>
      </w:r>
    </w:p>
    <w:p w14:paraId="4032AAC7" w14:textId="77777777" w:rsidR="00EF2908" w:rsidRPr="00C24818" w:rsidRDefault="00EF2908" w:rsidP="00EF2908">
      <w:pPr>
        <w:pStyle w:val="Sansinterligne"/>
        <w:numPr>
          <w:ilvl w:val="0"/>
          <w:numId w:val="38"/>
        </w:numPr>
        <w:rPr>
          <w:rFonts w:ascii="Times New Roman" w:hAnsi="Times New Roman" w:cs="Times New Roman"/>
          <w:sz w:val="20"/>
          <w:szCs w:val="20"/>
        </w:rPr>
      </w:pPr>
      <w:r w:rsidRPr="00C24818">
        <w:rPr>
          <w:rFonts w:ascii="Times New Roman" w:hAnsi="Times New Roman" w:cs="Times New Roman"/>
          <w:sz w:val="20"/>
          <w:szCs w:val="20"/>
        </w:rPr>
        <w:t>les ressources et les dépenses de l'Etat, la question de l'équilibre du budget</w:t>
      </w:r>
    </w:p>
    <w:p w14:paraId="72CE7AB8" w14:textId="77777777" w:rsidR="00EF2908" w:rsidRPr="00C24818" w:rsidRDefault="00EF2908" w:rsidP="00EF2908">
      <w:pPr>
        <w:pStyle w:val="Sansinterligne"/>
        <w:rPr>
          <w:rFonts w:ascii="Times New Roman" w:hAnsi="Times New Roman" w:cs="Times New Roman"/>
          <w:sz w:val="20"/>
          <w:szCs w:val="20"/>
        </w:rPr>
      </w:pPr>
    </w:p>
    <w:p w14:paraId="7646CA4B" w14:textId="77777777" w:rsidR="00EF2908" w:rsidRPr="00C24818" w:rsidRDefault="00EF2908" w:rsidP="00EF2908">
      <w:pPr>
        <w:pStyle w:val="Sansinterligne"/>
        <w:rPr>
          <w:rFonts w:ascii="Times New Roman" w:hAnsi="Times New Roman" w:cs="Times New Roman"/>
          <w:sz w:val="20"/>
          <w:szCs w:val="20"/>
        </w:rPr>
      </w:pPr>
      <w:r w:rsidRPr="00C24818">
        <w:rPr>
          <w:rFonts w:ascii="Times New Roman" w:hAnsi="Times New Roman" w:cs="Times New Roman"/>
          <w:sz w:val="20"/>
          <w:szCs w:val="20"/>
        </w:rPr>
        <w:t>Le financement de l'économie :</w:t>
      </w:r>
    </w:p>
    <w:p w14:paraId="14CB9D5A" w14:textId="77777777" w:rsidR="00EF2908" w:rsidRPr="00C24818" w:rsidRDefault="00EF2908" w:rsidP="00EF2908">
      <w:pPr>
        <w:pStyle w:val="Sansinterligne"/>
        <w:numPr>
          <w:ilvl w:val="0"/>
          <w:numId w:val="39"/>
        </w:numPr>
        <w:rPr>
          <w:rFonts w:ascii="Times New Roman" w:hAnsi="Times New Roman" w:cs="Times New Roman"/>
          <w:sz w:val="20"/>
          <w:szCs w:val="20"/>
        </w:rPr>
      </w:pPr>
      <w:r w:rsidRPr="00C24818">
        <w:rPr>
          <w:rFonts w:ascii="Times New Roman" w:hAnsi="Times New Roman" w:cs="Times New Roman"/>
          <w:sz w:val="20"/>
          <w:szCs w:val="20"/>
        </w:rPr>
        <w:t>les interventions de l’Etat et des collectivités territoriales</w:t>
      </w:r>
    </w:p>
    <w:p w14:paraId="61C7D6DA" w14:textId="77777777" w:rsidR="000127CB" w:rsidRPr="00C24818" w:rsidRDefault="000127CB" w:rsidP="00EC76FB">
      <w:pPr>
        <w:pStyle w:val="Default"/>
        <w:rPr>
          <w:sz w:val="20"/>
          <w:szCs w:val="20"/>
        </w:rPr>
      </w:pPr>
    </w:p>
    <w:p w14:paraId="3C0624FC" w14:textId="77777777" w:rsidR="003A74A9" w:rsidRPr="00C24818" w:rsidRDefault="003A74A9" w:rsidP="00EC76FB">
      <w:pPr>
        <w:pStyle w:val="Default"/>
        <w:rPr>
          <w:sz w:val="20"/>
          <w:szCs w:val="20"/>
        </w:rPr>
      </w:pPr>
    </w:p>
    <w:p w14:paraId="025A75E8" w14:textId="7734C970" w:rsidR="00EC76FB" w:rsidRPr="00C24818" w:rsidRDefault="00EC76FB" w:rsidP="000127CB">
      <w:pPr>
        <w:pStyle w:val="Sansinterligne"/>
        <w:rPr>
          <w:sz w:val="20"/>
          <w:szCs w:val="20"/>
        </w:rPr>
      </w:pPr>
      <w:r w:rsidRPr="00C24818">
        <w:rPr>
          <w:sz w:val="20"/>
          <w:szCs w:val="20"/>
        </w:rPr>
        <w:t>Droit de l’Union européenne</w:t>
      </w:r>
    </w:p>
    <w:p w14:paraId="4A18D3F5" w14:textId="77777777" w:rsidR="00697E52" w:rsidRPr="00C24818" w:rsidRDefault="00697E52" w:rsidP="00697E52">
      <w:pPr>
        <w:pStyle w:val="Sansinterligne"/>
        <w:rPr>
          <w:rFonts w:ascii="Times New Roman" w:hAnsi="Times New Roman" w:cs="Times New Roman"/>
          <w:sz w:val="20"/>
          <w:szCs w:val="20"/>
        </w:rPr>
      </w:pPr>
    </w:p>
    <w:p w14:paraId="4CB4F15C" w14:textId="3DEF3C3B" w:rsidR="00697E52" w:rsidRPr="00C24818" w:rsidRDefault="00697E52" w:rsidP="000127CB">
      <w:pPr>
        <w:pStyle w:val="Sansinterligne"/>
        <w:rPr>
          <w:rFonts w:ascii="Times New Roman" w:hAnsi="Times New Roman" w:cs="Times New Roman"/>
          <w:sz w:val="20"/>
          <w:szCs w:val="20"/>
        </w:rPr>
      </w:pPr>
      <w:r w:rsidRPr="00C24818">
        <w:rPr>
          <w:rFonts w:ascii="Times New Roman" w:hAnsi="Times New Roman" w:cs="Times New Roman"/>
          <w:sz w:val="20"/>
          <w:szCs w:val="20"/>
        </w:rPr>
        <w:t xml:space="preserve">Les sources du droit de </w:t>
      </w:r>
      <w:r w:rsidR="00CA409B" w:rsidRPr="00C24818">
        <w:rPr>
          <w:rFonts w:ascii="Times New Roman" w:hAnsi="Times New Roman" w:cs="Times New Roman"/>
          <w:sz w:val="20"/>
          <w:szCs w:val="20"/>
        </w:rPr>
        <w:t>l’Union européenne</w:t>
      </w:r>
    </w:p>
    <w:p w14:paraId="735FA189" w14:textId="51526707" w:rsidR="00697E52" w:rsidRPr="00C24818" w:rsidRDefault="00697E52" w:rsidP="00A17025">
      <w:pPr>
        <w:pStyle w:val="Sansinterligne"/>
        <w:numPr>
          <w:ilvl w:val="0"/>
          <w:numId w:val="28"/>
        </w:numPr>
        <w:rPr>
          <w:rFonts w:ascii="Times New Roman" w:hAnsi="Times New Roman" w:cs="Times New Roman"/>
          <w:sz w:val="20"/>
          <w:szCs w:val="20"/>
        </w:rPr>
      </w:pPr>
      <w:r w:rsidRPr="00C24818">
        <w:rPr>
          <w:rFonts w:ascii="Times New Roman" w:hAnsi="Times New Roman" w:cs="Times New Roman"/>
          <w:sz w:val="20"/>
          <w:szCs w:val="20"/>
        </w:rPr>
        <w:t>les traités</w:t>
      </w:r>
    </w:p>
    <w:p w14:paraId="3329F940" w14:textId="175961B7" w:rsidR="00697E52" w:rsidRPr="00C24818" w:rsidRDefault="00E06B4B" w:rsidP="00697E52">
      <w:pPr>
        <w:pStyle w:val="Sansinterligne"/>
        <w:numPr>
          <w:ilvl w:val="0"/>
          <w:numId w:val="31"/>
        </w:numPr>
        <w:rPr>
          <w:rFonts w:ascii="Times New Roman" w:hAnsi="Times New Roman" w:cs="Times New Roman"/>
          <w:sz w:val="20"/>
          <w:szCs w:val="20"/>
        </w:rPr>
      </w:pPr>
      <w:r w:rsidRPr="00C24818">
        <w:rPr>
          <w:rFonts w:ascii="Times New Roman" w:hAnsi="Times New Roman" w:cs="Times New Roman"/>
          <w:sz w:val="20"/>
          <w:szCs w:val="20"/>
        </w:rPr>
        <w:t>les principes généraux du</w:t>
      </w:r>
      <w:r w:rsidR="00521FDE" w:rsidRPr="00C24818">
        <w:rPr>
          <w:rFonts w:ascii="Times New Roman" w:hAnsi="Times New Roman" w:cs="Times New Roman"/>
          <w:sz w:val="20"/>
          <w:szCs w:val="20"/>
        </w:rPr>
        <w:t xml:space="preserve"> droit</w:t>
      </w:r>
      <w:r w:rsidR="00697E52" w:rsidRPr="00C24818">
        <w:rPr>
          <w:rFonts w:ascii="Times New Roman" w:hAnsi="Times New Roman" w:cs="Times New Roman"/>
          <w:sz w:val="20"/>
          <w:szCs w:val="20"/>
        </w:rPr>
        <w:t xml:space="preserve">, les accords externes conclus par </w:t>
      </w:r>
      <w:r w:rsidR="00CA409B" w:rsidRPr="00C24818">
        <w:rPr>
          <w:rFonts w:ascii="Times New Roman" w:hAnsi="Times New Roman" w:cs="Times New Roman"/>
          <w:sz w:val="20"/>
          <w:szCs w:val="20"/>
        </w:rPr>
        <w:t>l’Union européenne</w:t>
      </w:r>
      <w:r w:rsidRPr="00C24818">
        <w:rPr>
          <w:rFonts w:ascii="Times New Roman" w:hAnsi="Times New Roman" w:cs="Times New Roman"/>
          <w:sz w:val="20"/>
          <w:szCs w:val="20"/>
        </w:rPr>
        <w:t>, droit dérivé</w:t>
      </w:r>
    </w:p>
    <w:p w14:paraId="51372230" w14:textId="18A99722" w:rsidR="00697E52" w:rsidRPr="00C24818" w:rsidRDefault="00697E52" w:rsidP="00697E52">
      <w:pPr>
        <w:pStyle w:val="Sansinterligne"/>
        <w:rPr>
          <w:rFonts w:ascii="Times New Roman" w:hAnsi="Times New Roman" w:cs="Times New Roman"/>
          <w:sz w:val="20"/>
          <w:szCs w:val="20"/>
        </w:rPr>
      </w:pPr>
      <w:r w:rsidRPr="00C24818">
        <w:rPr>
          <w:rFonts w:ascii="Times New Roman" w:hAnsi="Times New Roman" w:cs="Times New Roman"/>
          <w:sz w:val="20"/>
          <w:szCs w:val="20"/>
        </w:rPr>
        <w:lastRenderedPageBreak/>
        <w:t>L’effet direct et la primauté du droit de</w:t>
      </w:r>
      <w:r w:rsidR="00CA409B" w:rsidRPr="00C24818">
        <w:rPr>
          <w:rFonts w:ascii="Times New Roman" w:hAnsi="Times New Roman" w:cs="Times New Roman"/>
          <w:sz w:val="20"/>
          <w:szCs w:val="20"/>
        </w:rPr>
        <w:t xml:space="preserve"> l’Union européenne</w:t>
      </w:r>
    </w:p>
    <w:p w14:paraId="1F65F328" w14:textId="72387C2C" w:rsidR="00E77972" w:rsidRPr="00C24818" w:rsidRDefault="00E77972" w:rsidP="00E77972">
      <w:pPr>
        <w:pStyle w:val="Sansinterligne"/>
        <w:rPr>
          <w:rFonts w:ascii="Times New Roman" w:hAnsi="Times New Roman" w:cs="Times New Roman"/>
          <w:sz w:val="20"/>
          <w:szCs w:val="20"/>
        </w:rPr>
      </w:pPr>
      <w:r w:rsidRPr="00C24818">
        <w:rPr>
          <w:rFonts w:ascii="Times New Roman" w:hAnsi="Times New Roman" w:cs="Times New Roman"/>
          <w:sz w:val="20"/>
          <w:szCs w:val="20"/>
        </w:rPr>
        <w:t xml:space="preserve">Les institutions de </w:t>
      </w:r>
      <w:r w:rsidR="00CA409B" w:rsidRPr="00C24818">
        <w:rPr>
          <w:rFonts w:ascii="Times New Roman" w:hAnsi="Times New Roman" w:cs="Times New Roman"/>
          <w:sz w:val="20"/>
          <w:szCs w:val="20"/>
        </w:rPr>
        <w:t>l’Union européenne</w:t>
      </w:r>
    </w:p>
    <w:p w14:paraId="60249500" w14:textId="0D72B2F7" w:rsidR="00EC76FB" w:rsidRPr="00C24818" w:rsidRDefault="00E77972" w:rsidP="00E77972">
      <w:pPr>
        <w:pStyle w:val="Sansinterligne"/>
        <w:rPr>
          <w:rFonts w:ascii="Times New Roman" w:hAnsi="Times New Roman" w:cs="Times New Roman"/>
          <w:sz w:val="20"/>
          <w:szCs w:val="20"/>
        </w:rPr>
      </w:pPr>
      <w:r w:rsidRPr="00C24818">
        <w:rPr>
          <w:rFonts w:ascii="Times New Roman" w:hAnsi="Times New Roman" w:cs="Times New Roman"/>
          <w:sz w:val="20"/>
          <w:szCs w:val="20"/>
        </w:rPr>
        <w:t>L</w:t>
      </w:r>
      <w:r w:rsidR="00EC76FB" w:rsidRPr="00C24818">
        <w:rPr>
          <w:rFonts w:ascii="Times New Roman" w:hAnsi="Times New Roman" w:cs="Times New Roman"/>
          <w:sz w:val="20"/>
          <w:szCs w:val="20"/>
        </w:rPr>
        <w:t>es compétences de</w:t>
      </w:r>
      <w:r w:rsidR="00CA409B" w:rsidRPr="00C24818">
        <w:rPr>
          <w:rFonts w:ascii="Times New Roman" w:hAnsi="Times New Roman" w:cs="Times New Roman"/>
          <w:sz w:val="20"/>
          <w:szCs w:val="20"/>
        </w:rPr>
        <w:t xml:space="preserve"> l’Union européenne</w:t>
      </w:r>
    </w:p>
    <w:p w14:paraId="623F955A" w14:textId="04247B3E" w:rsidR="00EC76FB" w:rsidRPr="00C24818" w:rsidRDefault="00E77972" w:rsidP="00E77972">
      <w:pPr>
        <w:pStyle w:val="Sansinterligne"/>
        <w:rPr>
          <w:rFonts w:ascii="Times New Roman" w:hAnsi="Times New Roman" w:cs="Times New Roman"/>
          <w:sz w:val="20"/>
          <w:szCs w:val="20"/>
        </w:rPr>
      </w:pPr>
      <w:r w:rsidRPr="00C24818">
        <w:rPr>
          <w:rFonts w:ascii="Times New Roman" w:hAnsi="Times New Roman" w:cs="Times New Roman"/>
          <w:sz w:val="20"/>
          <w:szCs w:val="20"/>
        </w:rPr>
        <w:t>L</w:t>
      </w:r>
      <w:r w:rsidR="00EC76FB" w:rsidRPr="00C24818">
        <w:rPr>
          <w:rFonts w:ascii="Times New Roman" w:hAnsi="Times New Roman" w:cs="Times New Roman"/>
          <w:sz w:val="20"/>
          <w:szCs w:val="20"/>
        </w:rPr>
        <w:t>e processus décisionnel de</w:t>
      </w:r>
      <w:r w:rsidR="00CA409B" w:rsidRPr="00C24818">
        <w:rPr>
          <w:rFonts w:ascii="Times New Roman" w:hAnsi="Times New Roman" w:cs="Times New Roman"/>
          <w:sz w:val="20"/>
          <w:szCs w:val="20"/>
        </w:rPr>
        <w:t xml:space="preserve"> l’Union européenne</w:t>
      </w:r>
    </w:p>
    <w:p w14:paraId="32654256" w14:textId="77777777" w:rsidR="00E77972" w:rsidRPr="00C24818" w:rsidRDefault="00E77972" w:rsidP="00E77972">
      <w:pPr>
        <w:pStyle w:val="Sansinterligne"/>
        <w:rPr>
          <w:rFonts w:ascii="Times New Roman" w:hAnsi="Times New Roman" w:cs="Times New Roman"/>
          <w:sz w:val="20"/>
          <w:szCs w:val="20"/>
        </w:rPr>
      </w:pPr>
    </w:p>
    <w:p w14:paraId="2E8E559A" w14:textId="1694B38A" w:rsidR="00EC76FB" w:rsidRPr="00C24818" w:rsidRDefault="00EC76FB" w:rsidP="00E06B4B">
      <w:pPr>
        <w:jc w:val="both"/>
        <w:rPr>
          <w:rFonts w:ascii="Times New Roman" w:eastAsia="Times New Roman" w:hAnsi="Times New Roman"/>
          <w:iCs/>
          <w:color w:val="000000"/>
          <w:sz w:val="20"/>
          <w:szCs w:val="20"/>
        </w:rPr>
      </w:pPr>
      <w:r w:rsidRPr="00C24818">
        <w:rPr>
          <w:rFonts w:ascii="Times New Roman" w:eastAsia="Times New Roman" w:hAnsi="Times New Roman"/>
          <w:iCs/>
          <w:color w:val="000000"/>
          <w:sz w:val="20"/>
          <w:szCs w:val="20"/>
        </w:rPr>
        <w:t>Le secteur de l’artisanat, l’organisation et le fonctionnement des chambres de métiers et de l’artisanat</w:t>
      </w:r>
    </w:p>
    <w:p w14:paraId="51AF1414" w14:textId="384059EF" w:rsidR="00391AB1" w:rsidRPr="00C24818" w:rsidRDefault="00391AB1" w:rsidP="00BF702D">
      <w:pPr>
        <w:pStyle w:val="Sansinterligne"/>
        <w:rPr>
          <w:rFonts w:ascii="Times New Roman" w:hAnsi="Times New Roman" w:cs="Times New Roman"/>
          <w:sz w:val="20"/>
          <w:szCs w:val="20"/>
        </w:rPr>
      </w:pPr>
      <w:r w:rsidRPr="00C24818">
        <w:rPr>
          <w:rFonts w:ascii="Times New Roman" w:hAnsi="Times New Roman" w:cs="Times New Roman"/>
          <w:sz w:val="20"/>
          <w:szCs w:val="20"/>
        </w:rPr>
        <w:t>L’entreprise artisanale</w:t>
      </w:r>
      <w:r w:rsidR="00EF2908" w:rsidRPr="00C24818">
        <w:rPr>
          <w:rFonts w:ascii="Times New Roman" w:hAnsi="Times New Roman" w:cs="Times New Roman"/>
          <w:sz w:val="20"/>
          <w:szCs w:val="20"/>
        </w:rPr>
        <w:t> : poids économique, spécificités</w:t>
      </w:r>
    </w:p>
    <w:p w14:paraId="3926CD3D" w14:textId="77777777" w:rsidR="002F3CB3" w:rsidRPr="00C24818" w:rsidRDefault="002F3CB3" w:rsidP="00BF702D">
      <w:pPr>
        <w:pStyle w:val="Sansinterligne"/>
        <w:rPr>
          <w:rFonts w:ascii="Times New Roman" w:hAnsi="Times New Roman" w:cs="Times New Roman"/>
          <w:sz w:val="20"/>
          <w:szCs w:val="20"/>
        </w:rPr>
      </w:pPr>
    </w:p>
    <w:p w14:paraId="622E7960" w14:textId="39C663BD" w:rsidR="00391AB1" w:rsidRPr="00C24818" w:rsidRDefault="00391AB1" w:rsidP="00BF702D">
      <w:pPr>
        <w:pStyle w:val="Sansinterligne"/>
        <w:rPr>
          <w:rFonts w:ascii="Times New Roman" w:hAnsi="Times New Roman" w:cs="Times New Roman"/>
          <w:sz w:val="20"/>
          <w:szCs w:val="20"/>
        </w:rPr>
      </w:pPr>
      <w:r w:rsidRPr="00C24818">
        <w:rPr>
          <w:rFonts w:ascii="Times New Roman" w:hAnsi="Times New Roman" w:cs="Times New Roman"/>
          <w:sz w:val="20"/>
          <w:szCs w:val="20"/>
        </w:rPr>
        <w:t>Les organisations professionnelles</w:t>
      </w:r>
    </w:p>
    <w:p w14:paraId="60445968" w14:textId="77777777" w:rsidR="002F3CB3" w:rsidRPr="00C24818" w:rsidRDefault="002F3CB3" w:rsidP="00BF702D">
      <w:pPr>
        <w:pStyle w:val="Sansinterligne"/>
        <w:rPr>
          <w:rFonts w:ascii="Times New Roman" w:hAnsi="Times New Roman" w:cs="Times New Roman"/>
          <w:sz w:val="20"/>
          <w:szCs w:val="20"/>
        </w:rPr>
      </w:pPr>
    </w:p>
    <w:p w14:paraId="00E5A5CC" w14:textId="42E546EE" w:rsidR="00F03802" w:rsidRPr="00C24818" w:rsidRDefault="00EC76FB" w:rsidP="00BF702D">
      <w:pPr>
        <w:pStyle w:val="Sansinterligne"/>
        <w:rPr>
          <w:rFonts w:ascii="Times New Roman" w:hAnsi="Times New Roman" w:cs="Times New Roman"/>
          <w:sz w:val="20"/>
          <w:szCs w:val="20"/>
        </w:rPr>
      </w:pPr>
      <w:r w:rsidRPr="00C24818">
        <w:rPr>
          <w:rFonts w:ascii="Times New Roman" w:hAnsi="Times New Roman" w:cs="Times New Roman"/>
          <w:sz w:val="20"/>
          <w:szCs w:val="20"/>
        </w:rPr>
        <w:t>L’organisation et le fonctionnement des chambres de métiers et de l’artisanat</w:t>
      </w:r>
      <w:r w:rsidR="00E06B4B" w:rsidRPr="00C24818">
        <w:rPr>
          <w:rFonts w:ascii="Times New Roman" w:hAnsi="Times New Roman" w:cs="Times New Roman"/>
          <w:sz w:val="20"/>
          <w:szCs w:val="20"/>
        </w:rPr>
        <w:t> :</w:t>
      </w:r>
    </w:p>
    <w:p w14:paraId="4B2A491B" w14:textId="7083626C" w:rsidR="00CD6A31" w:rsidRPr="00C24818" w:rsidRDefault="00CD6A31" w:rsidP="00013207">
      <w:pPr>
        <w:pStyle w:val="Default"/>
        <w:numPr>
          <w:ilvl w:val="0"/>
          <w:numId w:val="21"/>
        </w:numPr>
        <w:rPr>
          <w:sz w:val="20"/>
          <w:szCs w:val="20"/>
        </w:rPr>
      </w:pPr>
      <w:r w:rsidRPr="00C24818">
        <w:rPr>
          <w:sz w:val="20"/>
          <w:szCs w:val="20"/>
        </w:rPr>
        <w:t>étab</w:t>
      </w:r>
      <w:r w:rsidR="00B44483" w:rsidRPr="00C24818">
        <w:rPr>
          <w:sz w:val="20"/>
          <w:szCs w:val="20"/>
        </w:rPr>
        <w:t xml:space="preserve">lissements publics </w:t>
      </w:r>
      <w:r w:rsidRPr="00C24818">
        <w:rPr>
          <w:sz w:val="20"/>
          <w:szCs w:val="20"/>
        </w:rPr>
        <w:t>consulaire</w:t>
      </w:r>
      <w:r w:rsidR="00B44483" w:rsidRPr="00C24818">
        <w:rPr>
          <w:sz w:val="20"/>
          <w:szCs w:val="20"/>
        </w:rPr>
        <w:t>s</w:t>
      </w:r>
    </w:p>
    <w:p w14:paraId="6B73796B" w14:textId="30437E5B" w:rsidR="00013207" w:rsidRPr="00C24818" w:rsidRDefault="00F03802" w:rsidP="00013207">
      <w:pPr>
        <w:pStyle w:val="Default"/>
        <w:numPr>
          <w:ilvl w:val="0"/>
          <w:numId w:val="21"/>
        </w:numPr>
        <w:rPr>
          <w:sz w:val="20"/>
          <w:szCs w:val="20"/>
        </w:rPr>
      </w:pPr>
      <w:r w:rsidRPr="00C24818">
        <w:rPr>
          <w:sz w:val="20"/>
          <w:szCs w:val="20"/>
        </w:rPr>
        <w:t xml:space="preserve">caractéristiques </w:t>
      </w:r>
      <w:r w:rsidR="00013207" w:rsidRPr="00C24818">
        <w:rPr>
          <w:sz w:val="20"/>
          <w:szCs w:val="20"/>
        </w:rPr>
        <w:t>et missions</w:t>
      </w:r>
    </w:p>
    <w:p w14:paraId="2BB0E224" w14:textId="77777777" w:rsidR="002F3CB3" w:rsidRPr="00C24818" w:rsidRDefault="002F3CB3" w:rsidP="00F03802">
      <w:pPr>
        <w:pStyle w:val="Sansinterligne"/>
        <w:rPr>
          <w:rFonts w:ascii="Times New Roman" w:hAnsi="Times New Roman" w:cs="Times New Roman"/>
          <w:sz w:val="20"/>
          <w:szCs w:val="20"/>
        </w:rPr>
      </w:pPr>
    </w:p>
    <w:p w14:paraId="587D36E5" w14:textId="36EFDC21" w:rsidR="00F03802" w:rsidRPr="00C24818" w:rsidRDefault="00F03802" w:rsidP="00F03802">
      <w:pPr>
        <w:pStyle w:val="Sansinterligne"/>
        <w:rPr>
          <w:rFonts w:ascii="Times New Roman" w:hAnsi="Times New Roman" w:cs="Times New Roman"/>
          <w:sz w:val="20"/>
          <w:szCs w:val="20"/>
        </w:rPr>
      </w:pPr>
      <w:r w:rsidRPr="00C24818">
        <w:rPr>
          <w:rFonts w:ascii="Times New Roman" w:hAnsi="Times New Roman" w:cs="Times New Roman"/>
          <w:sz w:val="20"/>
          <w:szCs w:val="20"/>
        </w:rPr>
        <w:t>Le statut du personnel des chambres de métiers et de l’artisanat : un statut particulier</w:t>
      </w:r>
    </w:p>
    <w:p w14:paraId="209C6A90" w14:textId="77777777" w:rsidR="002F3CB3" w:rsidRPr="00C24818" w:rsidRDefault="002F3CB3" w:rsidP="00A57276">
      <w:pPr>
        <w:pStyle w:val="Sansinterligne"/>
        <w:rPr>
          <w:rFonts w:ascii="Times New Roman" w:hAnsi="Times New Roman" w:cs="Times New Roman"/>
          <w:sz w:val="20"/>
          <w:szCs w:val="20"/>
        </w:rPr>
      </w:pPr>
    </w:p>
    <w:p w14:paraId="44E0A9AE" w14:textId="0BF71F8B" w:rsidR="00A57276" w:rsidRPr="00C24818" w:rsidRDefault="00EC76FB" w:rsidP="00A57276">
      <w:pPr>
        <w:pStyle w:val="Sansinterligne"/>
        <w:rPr>
          <w:rFonts w:ascii="Times New Roman" w:hAnsi="Times New Roman" w:cs="Times New Roman"/>
          <w:sz w:val="20"/>
          <w:szCs w:val="20"/>
        </w:rPr>
      </w:pPr>
      <w:r w:rsidRPr="00C24818">
        <w:rPr>
          <w:rFonts w:ascii="Times New Roman" w:hAnsi="Times New Roman" w:cs="Times New Roman"/>
          <w:sz w:val="20"/>
          <w:szCs w:val="20"/>
        </w:rPr>
        <w:t xml:space="preserve">Les ressources financières des </w:t>
      </w:r>
      <w:r w:rsidR="00F03802" w:rsidRPr="00C24818">
        <w:rPr>
          <w:rFonts w:ascii="Times New Roman" w:hAnsi="Times New Roman" w:cs="Times New Roman"/>
          <w:sz w:val="20"/>
          <w:szCs w:val="20"/>
        </w:rPr>
        <w:t>chambres de métiers et de l’artisanat</w:t>
      </w:r>
      <w:r w:rsidR="00E06B4B" w:rsidRPr="00C24818">
        <w:rPr>
          <w:rFonts w:ascii="Times New Roman" w:hAnsi="Times New Roman" w:cs="Times New Roman"/>
          <w:sz w:val="20"/>
          <w:szCs w:val="20"/>
        </w:rPr>
        <w:t> :</w:t>
      </w:r>
    </w:p>
    <w:p w14:paraId="539A973F" w14:textId="77777777" w:rsidR="00CA409B" w:rsidRPr="00C24818" w:rsidRDefault="00CA409B" w:rsidP="00CA409B">
      <w:pPr>
        <w:pStyle w:val="Sansinterligne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C24818">
        <w:rPr>
          <w:rFonts w:ascii="Times New Roman" w:hAnsi="Times New Roman" w:cs="Times New Roman"/>
          <w:sz w:val="20"/>
          <w:szCs w:val="20"/>
        </w:rPr>
        <w:t>les différentes sources de financement : taxes, redevances, prestations payantes, subventions</w:t>
      </w:r>
    </w:p>
    <w:p w14:paraId="06537CBA" w14:textId="3B7A720D" w:rsidR="00915D74" w:rsidRPr="00C24818" w:rsidRDefault="00915D74" w:rsidP="00A57276">
      <w:pPr>
        <w:pStyle w:val="Sansinterligne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C24818">
        <w:rPr>
          <w:rFonts w:ascii="Times New Roman" w:hAnsi="Times New Roman" w:cs="Times New Roman"/>
          <w:sz w:val="20"/>
          <w:szCs w:val="20"/>
        </w:rPr>
        <w:t>le processus budgétaire d’une chambre de métiers et de l’artisanat</w:t>
      </w:r>
    </w:p>
    <w:p w14:paraId="5A783BD5" w14:textId="749164E3" w:rsidR="00EC76FB" w:rsidRPr="00C24818" w:rsidRDefault="00EC76FB" w:rsidP="00030481">
      <w:pPr>
        <w:pStyle w:val="Sansinterligne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C24818">
        <w:rPr>
          <w:rFonts w:ascii="Times New Roman" w:hAnsi="Times New Roman" w:cs="Times New Roman"/>
          <w:sz w:val="20"/>
          <w:szCs w:val="20"/>
        </w:rPr>
        <w:t xml:space="preserve">les grands principes </w:t>
      </w:r>
      <w:r w:rsidR="00915D74" w:rsidRPr="00C24818">
        <w:rPr>
          <w:rFonts w:ascii="Times New Roman" w:hAnsi="Times New Roman" w:cs="Times New Roman"/>
          <w:sz w:val="20"/>
          <w:szCs w:val="20"/>
        </w:rPr>
        <w:t xml:space="preserve">et obligations </w:t>
      </w:r>
      <w:r w:rsidRPr="00C24818">
        <w:rPr>
          <w:rFonts w:ascii="Times New Roman" w:hAnsi="Times New Roman" w:cs="Times New Roman"/>
          <w:sz w:val="20"/>
          <w:szCs w:val="20"/>
        </w:rPr>
        <w:t xml:space="preserve">de la comptabilité publique applicables à la gestion des finances des </w:t>
      </w:r>
      <w:r w:rsidR="00F03802" w:rsidRPr="00C24818">
        <w:rPr>
          <w:rFonts w:ascii="Times New Roman" w:hAnsi="Times New Roman" w:cs="Times New Roman"/>
          <w:sz w:val="20"/>
          <w:szCs w:val="20"/>
        </w:rPr>
        <w:t>chambres de métiers et de l’artisanat</w:t>
      </w:r>
    </w:p>
    <w:p w14:paraId="465E9457" w14:textId="77777777" w:rsidR="00E77972" w:rsidRPr="00C24818" w:rsidRDefault="00E77972" w:rsidP="00030481">
      <w:pPr>
        <w:pStyle w:val="Sansinterligne"/>
        <w:jc w:val="both"/>
        <w:rPr>
          <w:sz w:val="20"/>
          <w:szCs w:val="20"/>
        </w:rPr>
      </w:pPr>
    </w:p>
    <w:p w14:paraId="356DB801" w14:textId="77777777" w:rsidR="00E77972" w:rsidRPr="00C24818" w:rsidRDefault="00E77972" w:rsidP="00A57276">
      <w:pPr>
        <w:pStyle w:val="Sansinterligne"/>
        <w:rPr>
          <w:sz w:val="20"/>
          <w:szCs w:val="20"/>
        </w:rPr>
      </w:pPr>
    </w:p>
    <w:sectPr w:rsidR="00E77972" w:rsidRPr="00C24818" w:rsidSect="00BF6E82">
      <w:headerReference w:type="even" r:id="rId11"/>
      <w:headerReference w:type="default" r:id="rId12"/>
      <w:footerReference w:type="default" r:id="rId13"/>
      <w:headerReference w:type="first" r:id="rId14"/>
      <w:pgSz w:w="11900" w:h="16840"/>
      <w:pgMar w:top="1440" w:right="1080" w:bottom="1440" w:left="1080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C9E256" w14:textId="77777777" w:rsidR="00EA5E44" w:rsidRDefault="00EA5E44" w:rsidP="00EA5E44">
      <w:pPr>
        <w:spacing w:after="0"/>
      </w:pPr>
      <w:r>
        <w:separator/>
      </w:r>
    </w:p>
  </w:endnote>
  <w:endnote w:type="continuationSeparator" w:id="0">
    <w:p w14:paraId="28C48274" w14:textId="77777777" w:rsidR="00EA5E44" w:rsidRDefault="00EA5E44" w:rsidP="00EA5E4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-Roman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40D8E4" w14:textId="77777777" w:rsidR="00684CC3" w:rsidRDefault="00684CC3">
    <w:pPr>
      <w:pStyle w:val="Pieddepage"/>
      <w:tabs>
        <w:tab w:val="clear" w:pos="4703"/>
      </w:tabs>
      <w:jc w:val="center"/>
      <w:rPr>
        <w:caps/>
        <w:color w:val="4F81BD" w:themeColor="accent1"/>
      </w:rPr>
    </w:pPr>
    <w:r>
      <w:rPr>
        <w:caps/>
        <w:color w:val="4F81BD" w:themeColor="accent1"/>
      </w:rPr>
      <w:fldChar w:fldCharType="begin"/>
    </w:r>
    <w:r>
      <w:rPr>
        <w:caps/>
        <w:color w:val="4F81BD" w:themeColor="accent1"/>
      </w:rPr>
      <w:instrText>PAGE   \* MERGEFORMAT</w:instrText>
    </w:r>
    <w:r>
      <w:rPr>
        <w:caps/>
        <w:color w:val="4F81BD" w:themeColor="accent1"/>
      </w:rPr>
      <w:fldChar w:fldCharType="separate"/>
    </w:r>
    <w:r w:rsidR="00404ED8">
      <w:rPr>
        <w:caps/>
        <w:noProof/>
        <w:color w:val="4F81BD" w:themeColor="accent1"/>
      </w:rPr>
      <w:t>1</w:t>
    </w:r>
    <w:r>
      <w:rPr>
        <w:caps/>
        <w:color w:val="4F81BD" w:themeColor="accent1"/>
      </w:rPr>
      <w:fldChar w:fldCharType="end"/>
    </w:r>
  </w:p>
  <w:p w14:paraId="7AF71974" w14:textId="77777777" w:rsidR="00EA5E44" w:rsidRDefault="00EA5E44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B70761" w14:textId="77777777" w:rsidR="00EA5E44" w:rsidRDefault="00EA5E44" w:rsidP="00EA5E44">
      <w:pPr>
        <w:spacing w:after="0"/>
      </w:pPr>
      <w:r>
        <w:separator/>
      </w:r>
    </w:p>
  </w:footnote>
  <w:footnote w:type="continuationSeparator" w:id="0">
    <w:p w14:paraId="40F0C554" w14:textId="77777777" w:rsidR="00EA5E44" w:rsidRDefault="00EA5E44" w:rsidP="00EA5E4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F7BE16" w14:textId="48191C58" w:rsidR="00EA5E44" w:rsidRDefault="00EA5E44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732B32" w14:textId="066135F6" w:rsidR="00EA5E44" w:rsidRDefault="00EA5E44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861860" w14:textId="37B57A14" w:rsidR="00EA5E44" w:rsidRDefault="00EA5E44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074AE6"/>
    <w:multiLevelType w:val="hybridMultilevel"/>
    <w:tmpl w:val="62D05A5E"/>
    <w:lvl w:ilvl="0" w:tplc="ED96192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4B6E3C"/>
    <w:multiLevelType w:val="hybridMultilevel"/>
    <w:tmpl w:val="78F602F2"/>
    <w:lvl w:ilvl="0" w:tplc="ED96192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6B6657"/>
    <w:multiLevelType w:val="hybridMultilevel"/>
    <w:tmpl w:val="CC52E288"/>
    <w:lvl w:ilvl="0" w:tplc="ED96192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B67B66"/>
    <w:multiLevelType w:val="hybridMultilevel"/>
    <w:tmpl w:val="AF76EC2A"/>
    <w:lvl w:ilvl="0" w:tplc="D11C95D8">
      <w:start w:val="6"/>
      <w:numFmt w:val="bullet"/>
      <w:lvlText w:val="-"/>
      <w:lvlJc w:val="left"/>
      <w:pPr>
        <w:ind w:left="720" w:hanging="360"/>
      </w:pPr>
      <w:rPr>
        <w:rFonts w:ascii="Times-Roman" w:eastAsia="Times New Roman" w:hAnsi="Times-Roman" w:cs="Times-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BA0C4C"/>
    <w:multiLevelType w:val="hybridMultilevel"/>
    <w:tmpl w:val="D6AC391A"/>
    <w:lvl w:ilvl="0" w:tplc="ED96192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E470E1"/>
    <w:multiLevelType w:val="hybridMultilevel"/>
    <w:tmpl w:val="8312D4BA"/>
    <w:lvl w:ilvl="0" w:tplc="ED96192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9E2126"/>
    <w:multiLevelType w:val="hybridMultilevel"/>
    <w:tmpl w:val="CB32B3F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23616E"/>
    <w:multiLevelType w:val="hybridMultilevel"/>
    <w:tmpl w:val="242270B2"/>
    <w:lvl w:ilvl="0" w:tplc="ED96192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9B1E5E"/>
    <w:multiLevelType w:val="hybridMultilevel"/>
    <w:tmpl w:val="587ABF84"/>
    <w:lvl w:ilvl="0" w:tplc="CE86A78A">
      <w:start w:val="6"/>
      <w:numFmt w:val="bullet"/>
      <w:lvlText w:val="-"/>
      <w:lvlJc w:val="left"/>
      <w:pPr>
        <w:ind w:left="1080" w:hanging="720"/>
      </w:pPr>
      <w:rPr>
        <w:rFonts w:ascii="Calibri" w:eastAsia="Times New Roman" w:hAnsi="Calibri" w:cs="Calibri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7E1648"/>
    <w:multiLevelType w:val="hybridMultilevel"/>
    <w:tmpl w:val="DB40AB6C"/>
    <w:lvl w:ilvl="0" w:tplc="CE86A78A">
      <w:start w:val="6"/>
      <w:numFmt w:val="bullet"/>
      <w:lvlText w:val="-"/>
      <w:lvlJc w:val="left"/>
      <w:pPr>
        <w:ind w:left="1080" w:hanging="720"/>
      </w:pPr>
      <w:rPr>
        <w:rFonts w:ascii="Calibri" w:eastAsia="Times New Roman" w:hAnsi="Calibri" w:cs="Calibri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7755B0"/>
    <w:multiLevelType w:val="hybridMultilevel"/>
    <w:tmpl w:val="EEDE4F70"/>
    <w:lvl w:ilvl="0" w:tplc="CE86A78A">
      <w:start w:val="6"/>
      <w:numFmt w:val="bullet"/>
      <w:lvlText w:val="-"/>
      <w:lvlJc w:val="left"/>
      <w:pPr>
        <w:ind w:left="1428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37CD78CA"/>
    <w:multiLevelType w:val="hybridMultilevel"/>
    <w:tmpl w:val="4D12FFE2"/>
    <w:lvl w:ilvl="0" w:tplc="ED96192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FB6185"/>
    <w:multiLevelType w:val="hybridMultilevel"/>
    <w:tmpl w:val="004CC568"/>
    <w:lvl w:ilvl="0" w:tplc="ED96192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2F24B6"/>
    <w:multiLevelType w:val="hybridMultilevel"/>
    <w:tmpl w:val="4BDE12E6"/>
    <w:lvl w:ilvl="0" w:tplc="D11C95D8">
      <w:start w:val="6"/>
      <w:numFmt w:val="bullet"/>
      <w:lvlText w:val="-"/>
      <w:lvlJc w:val="left"/>
      <w:pPr>
        <w:ind w:left="720" w:hanging="360"/>
      </w:pPr>
      <w:rPr>
        <w:rFonts w:ascii="Times-Roman" w:eastAsia="Times New Roman" w:hAnsi="Times-Roman" w:cs="Times-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EA301C"/>
    <w:multiLevelType w:val="hybridMultilevel"/>
    <w:tmpl w:val="A580A004"/>
    <w:lvl w:ilvl="0" w:tplc="CE86A78A">
      <w:start w:val="6"/>
      <w:numFmt w:val="bullet"/>
      <w:lvlText w:val="-"/>
      <w:lvlJc w:val="left"/>
      <w:pPr>
        <w:ind w:left="1080" w:hanging="720"/>
      </w:pPr>
      <w:rPr>
        <w:rFonts w:ascii="Calibri" w:eastAsia="Times New Roman" w:hAnsi="Calibri" w:cs="Calibri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68441D"/>
    <w:multiLevelType w:val="hybridMultilevel"/>
    <w:tmpl w:val="80B29502"/>
    <w:lvl w:ilvl="0" w:tplc="D11C95D8">
      <w:start w:val="6"/>
      <w:numFmt w:val="bullet"/>
      <w:lvlText w:val="-"/>
      <w:lvlJc w:val="left"/>
      <w:pPr>
        <w:ind w:left="720" w:hanging="360"/>
      </w:pPr>
      <w:rPr>
        <w:rFonts w:ascii="Times-Roman" w:eastAsia="Times New Roman" w:hAnsi="Times-Roman" w:cs="Times-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891ECD"/>
    <w:multiLevelType w:val="hybridMultilevel"/>
    <w:tmpl w:val="76BEC030"/>
    <w:lvl w:ilvl="0" w:tplc="D11C95D8">
      <w:start w:val="6"/>
      <w:numFmt w:val="bullet"/>
      <w:lvlText w:val="-"/>
      <w:lvlJc w:val="left"/>
      <w:pPr>
        <w:ind w:left="1776" w:hanging="360"/>
      </w:pPr>
      <w:rPr>
        <w:rFonts w:ascii="Times-Roman" w:eastAsia="Times New Roman" w:hAnsi="Times-Roman" w:cs="Times-Roman" w:hint="default"/>
      </w:rPr>
    </w:lvl>
    <w:lvl w:ilvl="1" w:tplc="040C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7" w15:restartNumberingAfterBreak="0">
    <w:nsid w:val="3CFA0ADB"/>
    <w:multiLevelType w:val="hybridMultilevel"/>
    <w:tmpl w:val="CE44B000"/>
    <w:lvl w:ilvl="0" w:tplc="CE86A78A">
      <w:start w:val="6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7D15A9"/>
    <w:multiLevelType w:val="hybridMultilevel"/>
    <w:tmpl w:val="6062031E"/>
    <w:lvl w:ilvl="0" w:tplc="D11C95D8">
      <w:start w:val="6"/>
      <w:numFmt w:val="bullet"/>
      <w:lvlText w:val="-"/>
      <w:lvlJc w:val="left"/>
      <w:pPr>
        <w:ind w:left="720" w:hanging="360"/>
      </w:pPr>
      <w:rPr>
        <w:rFonts w:ascii="Times-Roman" w:eastAsia="Times New Roman" w:hAnsi="Times-Roman" w:cs="Times-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FD5001"/>
    <w:multiLevelType w:val="hybridMultilevel"/>
    <w:tmpl w:val="E52C73C4"/>
    <w:lvl w:ilvl="0" w:tplc="ED96192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3B12ED"/>
    <w:multiLevelType w:val="hybridMultilevel"/>
    <w:tmpl w:val="6688F29C"/>
    <w:lvl w:ilvl="0" w:tplc="ED96192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932FC0"/>
    <w:multiLevelType w:val="hybridMultilevel"/>
    <w:tmpl w:val="15165FB6"/>
    <w:lvl w:ilvl="0" w:tplc="ED96192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7F104F"/>
    <w:multiLevelType w:val="hybridMultilevel"/>
    <w:tmpl w:val="B0F63E9E"/>
    <w:lvl w:ilvl="0" w:tplc="ED96192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6B65B5"/>
    <w:multiLevelType w:val="hybridMultilevel"/>
    <w:tmpl w:val="21CCF6FC"/>
    <w:lvl w:ilvl="0" w:tplc="ED96192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AB69DE"/>
    <w:multiLevelType w:val="hybridMultilevel"/>
    <w:tmpl w:val="65480134"/>
    <w:lvl w:ilvl="0" w:tplc="ED96192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AB1859"/>
    <w:multiLevelType w:val="hybridMultilevel"/>
    <w:tmpl w:val="AD9E1DC2"/>
    <w:lvl w:ilvl="0" w:tplc="ED96192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7D6886"/>
    <w:multiLevelType w:val="hybridMultilevel"/>
    <w:tmpl w:val="710C76FA"/>
    <w:lvl w:ilvl="0" w:tplc="ED96192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B005C7"/>
    <w:multiLevelType w:val="hybridMultilevel"/>
    <w:tmpl w:val="8294E24E"/>
    <w:lvl w:ilvl="0" w:tplc="ED96192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E73625"/>
    <w:multiLevelType w:val="hybridMultilevel"/>
    <w:tmpl w:val="CFB88668"/>
    <w:lvl w:ilvl="0" w:tplc="ED96192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DA346D"/>
    <w:multiLevelType w:val="hybridMultilevel"/>
    <w:tmpl w:val="E1728C94"/>
    <w:lvl w:ilvl="0" w:tplc="ED96192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DC5B55"/>
    <w:multiLevelType w:val="hybridMultilevel"/>
    <w:tmpl w:val="4CB637A0"/>
    <w:lvl w:ilvl="0" w:tplc="CE86A78A">
      <w:start w:val="6"/>
      <w:numFmt w:val="bullet"/>
      <w:lvlText w:val="-"/>
      <w:lvlJc w:val="left"/>
      <w:pPr>
        <w:ind w:left="1080" w:hanging="720"/>
      </w:pPr>
      <w:rPr>
        <w:rFonts w:ascii="Calibri" w:eastAsia="Times New Roman" w:hAnsi="Calibri" w:cs="Calibri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481E6D"/>
    <w:multiLevelType w:val="hybridMultilevel"/>
    <w:tmpl w:val="EC226498"/>
    <w:lvl w:ilvl="0" w:tplc="D11C95D8">
      <w:start w:val="6"/>
      <w:numFmt w:val="bullet"/>
      <w:lvlText w:val="-"/>
      <w:lvlJc w:val="left"/>
      <w:pPr>
        <w:ind w:left="720" w:hanging="360"/>
      </w:pPr>
      <w:rPr>
        <w:rFonts w:ascii="Times-Roman" w:eastAsia="Times New Roman" w:hAnsi="Times-Roman" w:cs="Times-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064DF7"/>
    <w:multiLevelType w:val="hybridMultilevel"/>
    <w:tmpl w:val="6A304B86"/>
    <w:lvl w:ilvl="0" w:tplc="ED96192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A223594"/>
    <w:multiLevelType w:val="hybridMultilevel"/>
    <w:tmpl w:val="54FEEC52"/>
    <w:lvl w:ilvl="0" w:tplc="ED96192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BCC0592"/>
    <w:multiLevelType w:val="hybridMultilevel"/>
    <w:tmpl w:val="B2A29344"/>
    <w:lvl w:ilvl="0" w:tplc="ED96192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E2D4C2F"/>
    <w:multiLevelType w:val="hybridMultilevel"/>
    <w:tmpl w:val="CB6C825E"/>
    <w:lvl w:ilvl="0" w:tplc="ED96192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8"/>
  </w:num>
  <w:num w:numId="4">
    <w:abstractNumId w:val="30"/>
  </w:num>
  <w:num w:numId="5">
    <w:abstractNumId w:val="14"/>
  </w:num>
  <w:num w:numId="6">
    <w:abstractNumId w:val="9"/>
  </w:num>
  <w:num w:numId="7">
    <w:abstractNumId w:val="16"/>
  </w:num>
  <w:num w:numId="8">
    <w:abstractNumId w:val="31"/>
  </w:num>
  <w:num w:numId="9">
    <w:abstractNumId w:val="13"/>
  </w:num>
  <w:num w:numId="10">
    <w:abstractNumId w:val="10"/>
  </w:num>
  <w:num w:numId="11">
    <w:abstractNumId w:val="1"/>
  </w:num>
  <w:num w:numId="12">
    <w:abstractNumId w:val="5"/>
  </w:num>
  <w:num w:numId="13">
    <w:abstractNumId w:val="20"/>
  </w:num>
  <w:num w:numId="14">
    <w:abstractNumId w:val="34"/>
  </w:num>
  <w:num w:numId="15">
    <w:abstractNumId w:val="4"/>
  </w:num>
  <w:num w:numId="16">
    <w:abstractNumId w:val="25"/>
  </w:num>
  <w:num w:numId="17">
    <w:abstractNumId w:val="26"/>
  </w:num>
  <w:num w:numId="18">
    <w:abstractNumId w:val="28"/>
  </w:num>
  <w:num w:numId="19">
    <w:abstractNumId w:val="24"/>
  </w:num>
  <w:num w:numId="20">
    <w:abstractNumId w:val="33"/>
  </w:num>
  <w:num w:numId="21">
    <w:abstractNumId w:val="7"/>
  </w:num>
  <w:num w:numId="22">
    <w:abstractNumId w:val="32"/>
  </w:num>
  <w:num w:numId="23">
    <w:abstractNumId w:val="21"/>
  </w:num>
  <w:num w:numId="24">
    <w:abstractNumId w:val="11"/>
  </w:num>
  <w:num w:numId="25">
    <w:abstractNumId w:val="12"/>
  </w:num>
  <w:num w:numId="26">
    <w:abstractNumId w:val="0"/>
  </w:num>
  <w:num w:numId="27">
    <w:abstractNumId w:val="22"/>
  </w:num>
  <w:num w:numId="28">
    <w:abstractNumId w:val="2"/>
  </w:num>
  <w:num w:numId="29">
    <w:abstractNumId w:val="29"/>
  </w:num>
  <w:num w:numId="30">
    <w:abstractNumId w:val="27"/>
  </w:num>
  <w:num w:numId="31">
    <w:abstractNumId w:val="35"/>
  </w:num>
  <w:num w:numId="32">
    <w:abstractNumId w:val="23"/>
  </w:num>
  <w:num w:numId="33">
    <w:abstractNumId w:val="6"/>
  </w:num>
  <w:num w:numId="34">
    <w:abstractNumId w:val="18"/>
  </w:num>
  <w:num w:numId="35">
    <w:abstractNumId w:val="3"/>
  </w:num>
  <w:num w:numId="36">
    <w:abstractNumId w:val="15"/>
  </w:num>
  <w:num w:numId="37">
    <w:abstractNumId w:val="12"/>
  </w:num>
  <w:num w:numId="38">
    <w:abstractNumId w:val="0"/>
  </w:num>
  <w:num w:numId="3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embedSystemFonts/>
  <w:proofState w:spelling="clean" w:grammar="clean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E44"/>
    <w:rsid w:val="000127CB"/>
    <w:rsid w:val="00013207"/>
    <w:rsid w:val="00020E2E"/>
    <w:rsid w:val="00030481"/>
    <w:rsid w:val="001102A0"/>
    <w:rsid w:val="00132A50"/>
    <w:rsid w:val="002174ED"/>
    <w:rsid w:val="002506AA"/>
    <w:rsid w:val="00265743"/>
    <w:rsid w:val="002C4ADD"/>
    <w:rsid w:val="002F3CB3"/>
    <w:rsid w:val="0038709D"/>
    <w:rsid w:val="00391AB1"/>
    <w:rsid w:val="003A5917"/>
    <w:rsid w:val="003A74A9"/>
    <w:rsid w:val="003F70EB"/>
    <w:rsid w:val="00404ED8"/>
    <w:rsid w:val="0042202B"/>
    <w:rsid w:val="004703AF"/>
    <w:rsid w:val="0047350D"/>
    <w:rsid w:val="00521FDE"/>
    <w:rsid w:val="00526E47"/>
    <w:rsid w:val="00572C40"/>
    <w:rsid w:val="005D627C"/>
    <w:rsid w:val="005F40D7"/>
    <w:rsid w:val="0065440E"/>
    <w:rsid w:val="00684CC3"/>
    <w:rsid w:val="00697E52"/>
    <w:rsid w:val="006D0EF1"/>
    <w:rsid w:val="006F65B2"/>
    <w:rsid w:val="00726987"/>
    <w:rsid w:val="007E7895"/>
    <w:rsid w:val="008520FF"/>
    <w:rsid w:val="00915D74"/>
    <w:rsid w:val="009753F6"/>
    <w:rsid w:val="00A17025"/>
    <w:rsid w:val="00A57276"/>
    <w:rsid w:val="00A7055F"/>
    <w:rsid w:val="00B44483"/>
    <w:rsid w:val="00B76415"/>
    <w:rsid w:val="00BF6E82"/>
    <w:rsid w:val="00BF702D"/>
    <w:rsid w:val="00C24818"/>
    <w:rsid w:val="00C920C4"/>
    <w:rsid w:val="00C97291"/>
    <w:rsid w:val="00CA409B"/>
    <w:rsid w:val="00CA5FB1"/>
    <w:rsid w:val="00CD6A31"/>
    <w:rsid w:val="00E06B4B"/>
    <w:rsid w:val="00E2343E"/>
    <w:rsid w:val="00E51335"/>
    <w:rsid w:val="00E77972"/>
    <w:rsid w:val="00EA5E44"/>
    <w:rsid w:val="00EB0F1A"/>
    <w:rsid w:val="00EC76FB"/>
    <w:rsid w:val="00EF2908"/>
    <w:rsid w:val="00F03802"/>
    <w:rsid w:val="00FE47C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8D9A53D"/>
  <w15:docId w15:val="{EEABFCA2-383A-424E-8DD7-6DFBA6579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fr-FR" w:eastAsia="ja-JP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A5E44"/>
    <w:pPr>
      <w:tabs>
        <w:tab w:val="center" w:pos="4703"/>
        <w:tab w:val="right" w:pos="9406"/>
      </w:tabs>
      <w:spacing w:after="0"/>
    </w:pPr>
  </w:style>
  <w:style w:type="character" w:customStyle="1" w:styleId="En-tteCar">
    <w:name w:val="En-tête Car"/>
    <w:basedOn w:val="Policepardfaut"/>
    <w:link w:val="En-tte"/>
    <w:uiPriority w:val="99"/>
    <w:rsid w:val="00EA5E44"/>
  </w:style>
  <w:style w:type="paragraph" w:styleId="Pieddepage">
    <w:name w:val="footer"/>
    <w:basedOn w:val="Normal"/>
    <w:link w:val="PieddepageCar"/>
    <w:uiPriority w:val="99"/>
    <w:unhideWhenUsed/>
    <w:rsid w:val="00EA5E44"/>
    <w:pPr>
      <w:tabs>
        <w:tab w:val="center" w:pos="4703"/>
        <w:tab w:val="right" w:pos="9406"/>
      </w:tabs>
      <w:spacing w:after="0"/>
    </w:pPr>
  </w:style>
  <w:style w:type="character" w:customStyle="1" w:styleId="PieddepageCar">
    <w:name w:val="Pied de page Car"/>
    <w:basedOn w:val="Policepardfaut"/>
    <w:link w:val="Pieddepage"/>
    <w:uiPriority w:val="99"/>
    <w:rsid w:val="00EA5E44"/>
  </w:style>
  <w:style w:type="paragraph" w:styleId="Paragraphedeliste">
    <w:name w:val="List Paragraph"/>
    <w:basedOn w:val="Normal"/>
    <w:uiPriority w:val="34"/>
    <w:qFormat/>
    <w:rsid w:val="00EC76FB"/>
    <w:pPr>
      <w:spacing w:after="0"/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paragraph" w:customStyle="1" w:styleId="Default">
    <w:name w:val="Default"/>
    <w:rsid w:val="00EC76FB"/>
    <w:pPr>
      <w:widowControl w:val="0"/>
      <w:autoSpaceDE w:val="0"/>
      <w:autoSpaceDN w:val="0"/>
      <w:adjustRightInd w:val="0"/>
      <w:spacing w:after="0"/>
    </w:pPr>
    <w:rPr>
      <w:rFonts w:ascii="Times New Roman" w:eastAsia="Times New Roman" w:hAnsi="Times New Roman" w:cs="Times New Roman"/>
      <w:color w:val="000000"/>
      <w:lang w:eastAsia="fr-FR"/>
    </w:rPr>
  </w:style>
  <w:style w:type="paragraph" w:styleId="Sansinterligne">
    <w:name w:val="No Spacing"/>
    <w:uiPriority w:val="1"/>
    <w:qFormat/>
    <w:rsid w:val="00A57276"/>
    <w:pPr>
      <w:spacing w:after="0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A17025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17025"/>
    <w:rPr>
      <w:rFonts w:ascii="Segoe UI" w:hAnsi="Segoe UI" w:cs="Segoe UI"/>
      <w:sz w:val="18"/>
      <w:szCs w:val="18"/>
    </w:rPr>
  </w:style>
  <w:style w:type="character" w:styleId="Numrodepage">
    <w:name w:val="page number"/>
    <w:basedOn w:val="Policepardfaut"/>
    <w:rsid w:val="00E513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916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un-mooc.fr/asset-v1:CNFPT+87010+session02+type@asset+block/seance_1_fiche_de_connaissance1.pdf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fun-mooc.fr/asset-v1:CNFPT+87010+session02+type@asset+block/seance_1_fiche_de_connaissance2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fun-mooc.fr/asset-v1:CNFPT+87010+session02+type@asset+block/seance_1_fiche_de_connaissance3.pdf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FFD3E98-53CB-488C-B951-66E42F9F74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567</Words>
  <Characters>3119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FORMATION SUR MESURE</dc:creator>
  <cp:keywords/>
  <dc:description/>
  <cp:lastModifiedBy>DANALACHI Vera</cp:lastModifiedBy>
  <cp:revision>23</cp:revision>
  <cp:lastPrinted>2018-06-04T09:17:00Z</cp:lastPrinted>
  <dcterms:created xsi:type="dcterms:W3CDTF">2018-04-03T13:57:00Z</dcterms:created>
  <dcterms:modified xsi:type="dcterms:W3CDTF">2019-01-22T16:14:00Z</dcterms:modified>
</cp:coreProperties>
</file>